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-459" w:tblpY="547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360"/>
        <w:gridCol w:w="486"/>
        <w:gridCol w:w="663"/>
        <w:gridCol w:w="150"/>
        <w:gridCol w:w="857"/>
        <w:gridCol w:w="319"/>
        <w:gridCol w:w="850"/>
        <w:gridCol w:w="2040"/>
        <w:gridCol w:w="191"/>
        <w:gridCol w:w="2699"/>
      </w:tblGrid>
      <w:tr w:rsidR="00152FD1" w14:paraId="49C1CFFF" w14:textId="77777777" w:rsidTr="00C01DD3">
        <w:tc>
          <w:tcPr>
            <w:tcW w:w="97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B67561" w14:textId="77777777" w:rsidR="0034795C" w:rsidRPr="0091094C" w:rsidRDefault="0034795C" w:rsidP="00821E5F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  <w:b/>
                <w:bCs w:val="0"/>
                <w:iCs/>
                <w:color w:val="000000"/>
                <w:sz w:val="24"/>
              </w:rPr>
            </w:pPr>
            <w:r w:rsidRPr="0091094C">
              <w:rPr>
                <w:rFonts w:ascii="Calibri" w:hAnsi="Calibri" w:cs="Calibri"/>
                <w:b/>
                <w:bCs w:val="0"/>
                <w:iCs/>
                <w:color w:val="000000"/>
                <w:sz w:val="24"/>
              </w:rPr>
              <w:t>Informace o rizi</w:t>
            </w:r>
            <w:r w:rsidR="00E24C90" w:rsidRPr="0091094C">
              <w:rPr>
                <w:rFonts w:ascii="Calibri" w:hAnsi="Calibri" w:cs="Calibri"/>
                <w:b/>
                <w:bCs w:val="0"/>
                <w:iCs/>
                <w:color w:val="000000"/>
                <w:sz w:val="24"/>
              </w:rPr>
              <w:t>cích</w:t>
            </w:r>
            <w:r w:rsidR="00152FD1" w:rsidRPr="0091094C">
              <w:rPr>
                <w:rFonts w:ascii="Calibri" w:hAnsi="Calibri" w:cs="Calibri"/>
                <w:b/>
                <w:bCs w:val="0"/>
                <w:iCs/>
                <w:color w:val="000000"/>
                <w:sz w:val="24"/>
              </w:rPr>
              <w:t xml:space="preserve"> vyplývajících z činnosti </w:t>
            </w:r>
            <w:r w:rsidR="00821E5F">
              <w:rPr>
                <w:rFonts w:ascii="Calibri" w:hAnsi="Calibri" w:cs="Calibri"/>
                <w:b/>
                <w:bCs w:val="0"/>
                <w:iCs/>
                <w:color w:val="000000"/>
                <w:sz w:val="24"/>
              </w:rPr>
              <w:t>Zhotovitele</w:t>
            </w:r>
            <w:r w:rsidR="0045117B">
              <w:rPr>
                <w:rFonts w:ascii="Calibri" w:hAnsi="Calibri" w:cs="Calibri"/>
                <w:b/>
                <w:bCs w:val="0"/>
                <w:iCs/>
                <w:color w:val="000000"/>
                <w:sz w:val="24"/>
              </w:rPr>
              <w:t xml:space="preserve"> </w:t>
            </w:r>
            <w:r w:rsidR="0091094C" w:rsidRPr="0091094C">
              <w:rPr>
                <w:rFonts w:ascii="Calibri" w:hAnsi="Calibri" w:cs="Calibri"/>
                <w:b/>
                <w:bCs w:val="0"/>
                <w:iCs/>
                <w:color w:val="000000"/>
                <w:sz w:val="24"/>
              </w:rPr>
              <w:t>– Info dle §101 zákona 262/2006 Sb.</w:t>
            </w:r>
          </w:p>
        </w:tc>
      </w:tr>
      <w:tr w:rsidR="00152FD1" w14:paraId="39BE59A6" w14:textId="77777777" w:rsidTr="00692AA1">
        <w:trPr>
          <w:trHeight w:val="175"/>
        </w:trPr>
        <w:tc>
          <w:tcPr>
            <w:tcW w:w="478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B554799" w14:textId="77777777" w:rsidR="00152FD1" w:rsidRPr="0025384D" w:rsidRDefault="00152FD1" w:rsidP="006170C1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/>
              </w:rPr>
            </w:pPr>
            <w:r w:rsidRPr="0025384D">
              <w:rPr>
                <w:rFonts w:ascii="Calibri" w:hAnsi="Calibri" w:cs="Calibri"/>
                <w:b/>
              </w:rPr>
              <w:t>Riziko</w:t>
            </w:r>
          </w:p>
        </w:tc>
        <w:tc>
          <w:tcPr>
            <w:tcW w:w="4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1A889E2" w14:textId="77777777" w:rsidR="00152FD1" w:rsidRPr="0025384D" w:rsidRDefault="0091094C" w:rsidP="00F52A9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Opatření doporučená</w:t>
            </w:r>
          </w:p>
        </w:tc>
      </w:tr>
      <w:tr w:rsidR="00152FD1" w14:paraId="7F753104" w14:textId="77777777" w:rsidTr="001A2E10">
        <w:trPr>
          <w:trHeight w:val="295"/>
        </w:trPr>
        <w:tc>
          <w:tcPr>
            <w:tcW w:w="4786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6821823" w14:textId="77777777" w:rsidR="00152FD1" w:rsidRPr="009A3052" w:rsidRDefault="003E5AD3" w:rsidP="006170C1">
            <w:pPr>
              <w:overflowPunct w:val="0"/>
              <w:autoSpaceDE w:val="0"/>
              <w:autoSpaceDN w:val="0"/>
              <w:adjustRightInd w:val="0"/>
              <w:spacing w:before="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t xml:space="preserve"> Pád předmětů</w:t>
            </w:r>
          </w:p>
        </w:tc>
        <w:tc>
          <w:tcPr>
            <w:tcW w:w="493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7E4CC0F" w14:textId="77777777" w:rsidR="00152FD1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t xml:space="preserve"> </w:t>
            </w:r>
            <w:r w:rsidR="00152FD1" w:rsidRPr="009A3052">
              <w:rPr>
                <w:rFonts w:ascii="Calibri" w:hAnsi="Calibri" w:cs="Calibri"/>
                <w:iCs/>
              </w:rPr>
              <w:t>Záchytná konstrukce (zařízení)</w:t>
            </w:r>
          </w:p>
        </w:tc>
      </w:tr>
      <w:tr w:rsidR="00152FD1" w14:paraId="0D1C1A5D" w14:textId="77777777" w:rsidTr="001A2E10"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DE650ED" w14:textId="77777777" w:rsidR="00152FD1" w:rsidRPr="009A3052" w:rsidRDefault="003E5AD3" w:rsidP="006170C1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t xml:space="preserve"> Úder předmětem</w:t>
            </w:r>
          </w:p>
        </w:tc>
        <w:tc>
          <w:tcPr>
            <w:tcW w:w="49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7BB7249" w14:textId="77777777" w:rsidR="00152FD1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t xml:space="preserve"> </w:t>
            </w:r>
            <w:r w:rsidR="00152FD1" w:rsidRPr="009A3052">
              <w:rPr>
                <w:rFonts w:ascii="Calibri" w:hAnsi="Calibri" w:cs="Calibri"/>
                <w:iCs/>
              </w:rPr>
              <w:t>Zábrana (např. protihluková stěna)</w:t>
            </w:r>
          </w:p>
        </w:tc>
      </w:tr>
      <w:tr w:rsidR="00152FD1" w14:paraId="20056B0A" w14:textId="77777777" w:rsidTr="001A2E10"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2C0BF9" w14:textId="77777777" w:rsidR="00152FD1" w:rsidRPr="009A3052" w:rsidRDefault="003E5AD3" w:rsidP="006170C1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t xml:space="preserve"> Odlétávající drobné části</w:t>
            </w:r>
          </w:p>
        </w:tc>
        <w:tc>
          <w:tcPr>
            <w:tcW w:w="49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6D40D0C" w14:textId="77777777" w:rsidR="00152FD1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t xml:space="preserve"> </w:t>
            </w:r>
            <w:r w:rsidR="00152FD1" w:rsidRPr="009A3052">
              <w:rPr>
                <w:rFonts w:ascii="Calibri" w:hAnsi="Calibri" w:cs="Calibri"/>
                <w:iCs/>
              </w:rPr>
              <w:t xml:space="preserve">Zábrana (např. </w:t>
            </w:r>
            <w:proofErr w:type="spellStart"/>
            <w:r w:rsidR="00152FD1" w:rsidRPr="009A3052">
              <w:rPr>
                <w:rFonts w:ascii="Calibri" w:hAnsi="Calibri" w:cs="Calibri"/>
                <w:iCs/>
              </w:rPr>
              <w:t>zaplachtování</w:t>
            </w:r>
            <w:proofErr w:type="spellEnd"/>
            <w:r w:rsidR="00152FD1" w:rsidRPr="009A3052">
              <w:rPr>
                <w:rFonts w:ascii="Calibri" w:hAnsi="Calibri" w:cs="Calibri"/>
                <w:iCs/>
              </w:rPr>
              <w:t>)</w:t>
            </w:r>
          </w:p>
        </w:tc>
      </w:tr>
      <w:tr w:rsidR="00152FD1" w14:paraId="0CCA6FA3" w14:textId="77777777" w:rsidTr="001A2E10">
        <w:tc>
          <w:tcPr>
            <w:tcW w:w="4786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AE824C5" w14:textId="77777777" w:rsidR="00152FD1" w:rsidRPr="009A3052" w:rsidRDefault="00152FD1" w:rsidP="006170C1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t>El. magnetické vlnění, záření</w:t>
            </w:r>
          </w:p>
        </w:tc>
        <w:tc>
          <w:tcPr>
            <w:tcW w:w="49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6D74DA5" w14:textId="77777777" w:rsidR="00152FD1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152FD1" w:rsidRPr="009A3052">
              <w:rPr>
                <w:rFonts w:ascii="Calibri" w:hAnsi="Calibri" w:cs="Calibri"/>
                <w:bCs w:val="0"/>
                <w:iCs/>
              </w:rPr>
              <w:t xml:space="preserve"> </w:t>
            </w:r>
            <w:r w:rsidR="00152FD1" w:rsidRPr="009A3052">
              <w:rPr>
                <w:rFonts w:ascii="Calibri" w:hAnsi="Calibri" w:cs="Calibri"/>
                <w:iCs/>
              </w:rPr>
              <w:t>Zábrana (např. odstínění)</w:t>
            </w:r>
          </w:p>
        </w:tc>
      </w:tr>
      <w:tr w:rsidR="00152FD1" w:rsidRPr="005010A9" w14:paraId="452DAEBA" w14:textId="77777777" w:rsidTr="001A2E10">
        <w:tc>
          <w:tcPr>
            <w:tcW w:w="110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D2978A3" w14:textId="77777777" w:rsidR="00152FD1" w:rsidRPr="009A3052" w:rsidRDefault="003E5AD3" w:rsidP="00997DCA">
            <w:pPr>
              <w:pStyle w:val="Oznaeen"/>
              <w:spacing w:before="60" w:after="60"/>
              <w:ind w:left="0" w:right="78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NF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B05D670" w14:textId="77777777" w:rsidR="00152FD1" w:rsidRPr="009A3052" w:rsidRDefault="003E5AD3" w:rsidP="006170C1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VF</w:t>
            </w:r>
          </w:p>
        </w:tc>
        <w:tc>
          <w:tcPr>
            <w:tcW w:w="66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005CA2" w14:textId="77777777" w:rsidR="00152FD1" w:rsidRPr="009A3052" w:rsidRDefault="003E5AD3" w:rsidP="00CA77A0">
            <w:pPr>
              <w:pStyle w:val="Oznaeen"/>
              <w:spacing w:before="60" w:after="60"/>
              <w:ind w:left="0" w:right="-158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UV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EE7371" w14:textId="77777777" w:rsidR="00152FD1" w:rsidRPr="009A3052" w:rsidRDefault="00CA77A0" w:rsidP="006170C1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>
              <w:rPr>
                <w:rFonts w:ascii="Calibri" w:hAnsi="Calibri" w:cs="Calibri"/>
                <w:b w:val="0"/>
                <w:iCs/>
                <w:sz w:val="20"/>
              </w:rPr>
              <w:t xml:space="preserve">  </w:t>
            </w:r>
            <w:r w:rsidR="003E5AD3"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="003E5AD3"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RTG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8CF7F8E" w14:textId="77777777" w:rsidR="00152FD1" w:rsidRPr="009A3052" w:rsidRDefault="003E5AD3" w:rsidP="006170C1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Radiace</w:t>
            </w:r>
          </w:p>
        </w:tc>
        <w:tc>
          <w:tcPr>
            <w:tcW w:w="49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B5D4BB1" w14:textId="77777777" w:rsidR="00152FD1" w:rsidRPr="009A3052" w:rsidRDefault="003E5AD3" w:rsidP="00C01DD3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Cs/>
                <w:iCs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Cs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/>
                <w:iCs/>
                <w:sz w:val="20"/>
              </w:rPr>
            </w:r>
            <w:r w:rsidR="00E91B48">
              <w:rPr>
                <w:rFonts w:ascii="Calibri" w:hAnsi="Calibri" w:cs="Calibri"/>
                <w:bCs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Cs/>
                <w:iCs/>
                <w:sz w:val="20"/>
              </w:rPr>
              <w:fldChar w:fldCharType="end"/>
            </w:r>
            <w:r w:rsidR="00152FD1" w:rsidRPr="009A3052">
              <w:rPr>
                <w:rFonts w:ascii="Calibri" w:hAnsi="Calibri" w:cs="Calibri"/>
                <w:bCs/>
                <w:iCs/>
                <w:sz w:val="20"/>
              </w:rPr>
              <w:t xml:space="preserve"> </w:t>
            </w:r>
            <w:r w:rsidR="00152FD1" w:rsidRPr="009A3052">
              <w:rPr>
                <w:rFonts w:ascii="Calibri" w:hAnsi="Calibri" w:cs="Calibri"/>
                <w:b w:val="0"/>
                <w:iCs/>
                <w:sz w:val="20"/>
              </w:rPr>
              <w:t>Vymezení prostoru, zákaz vstupu</w:t>
            </w:r>
          </w:p>
        </w:tc>
      </w:tr>
      <w:tr w:rsidR="00152FD1" w:rsidRPr="005010A9" w14:paraId="4B590B5E" w14:textId="77777777" w:rsidTr="00D0517B">
        <w:tc>
          <w:tcPr>
            <w:tcW w:w="4786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494DEEE" w14:textId="77777777" w:rsidR="00152FD1" w:rsidRPr="00F44E70" w:rsidRDefault="00152FD1" w:rsidP="006170C1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/>
                <w:bCs w:val="0"/>
                <w:iCs/>
              </w:rPr>
            </w:pPr>
            <w:r w:rsidRPr="00F44E70">
              <w:rPr>
                <w:rFonts w:ascii="Calibri" w:hAnsi="Calibri" w:cs="Calibri"/>
                <w:b/>
                <w:bCs w:val="0"/>
                <w:iCs/>
              </w:rPr>
              <w:t>Nadýchání</w:t>
            </w:r>
          </w:p>
        </w:tc>
        <w:tc>
          <w:tcPr>
            <w:tcW w:w="49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E38FD44" w14:textId="77777777" w:rsidR="00152FD1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FD1" w:rsidRPr="009A3052">
              <w:rPr>
                <w:rFonts w:ascii="Calibri" w:hAnsi="Calibri" w:cs="Calibri"/>
                <w:bCs w:val="0"/>
                <w:iCs/>
                <w:szCs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end"/>
            </w:r>
            <w:r w:rsidR="00152FD1" w:rsidRPr="009A3052">
              <w:rPr>
                <w:rFonts w:ascii="Calibri" w:hAnsi="Calibri" w:cs="Calibri"/>
                <w:bCs w:val="0"/>
                <w:iCs/>
                <w:szCs w:val="20"/>
              </w:rPr>
              <w:t xml:space="preserve"> </w:t>
            </w:r>
            <w:r w:rsidR="00152FD1" w:rsidRPr="009A3052">
              <w:rPr>
                <w:rFonts w:ascii="Calibri" w:hAnsi="Calibri" w:cs="Calibri"/>
                <w:iCs/>
              </w:rPr>
              <w:t>Ostraha prostoru poučenou osobou</w:t>
            </w:r>
          </w:p>
        </w:tc>
      </w:tr>
      <w:tr w:rsidR="00D67479" w:rsidRPr="005010A9" w14:paraId="34109CF0" w14:textId="77777777" w:rsidTr="00D0517B">
        <w:tc>
          <w:tcPr>
            <w:tcW w:w="1461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16040B" w14:textId="77777777" w:rsidR="00D67479" w:rsidRPr="009A3052" w:rsidRDefault="003E5AD3" w:rsidP="00D67479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Prachy</w:t>
            </w:r>
          </w:p>
        </w:tc>
        <w:tc>
          <w:tcPr>
            <w:tcW w:w="12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A5ED3F" w14:textId="77777777" w:rsidR="00D67479" w:rsidRPr="009A3052" w:rsidRDefault="003E5AD3" w:rsidP="00D67479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Páry</w:t>
            </w:r>
          </w:p>
        </w:tc>
        <w:tc>
          <w:tcPr>
            <w:tcW w:w="202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8B35CC" w14:textId="77777777" w:rsidR="00D67479" w:rsidRPr="009A3052" w:rsidRDefault="003E5AD3" w:rsidP="00D67479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Aerosoly</w:t>
            </w:r>
          </w:p>
        </w:tc>
        <w:tc>
          <w:tcPr>
            <w:tcW w:w="49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89B9784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ind w:left="252" w:hanging="252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</w:t>
            </w:r>
            <w:r w:rsidR="00D67479" w:rsidRPr="009A3052">
              <w:rPr>
                <w:rFonts w:ascii="Calibri" w:hAnsi="Calibri" w:cs="Calibri"/>
                <w:iCs/>
              </w:rPr>
              <w:t>Ventilace, odsávání</w:t>
            </w:r>
          </w:p>
        </w:tc>
      </w:tr>
      <w:tr w:rsidR="00D67479" w:rsidRPr="005010A9" w14:paraId="39298395" w14:textId="77777777" w:rsidTr="001A2E10">
        <w:tc>
          <w:tcPr>
            <w:tcW w:w="1461" w:type="dxa"/>
            <w:gridSpan w:val="2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</w:tcPr>
          <w:p w14:paraId="7C6171EF" w14:textId="77777777" w:rsidR="00D67479" w:rsidRPr="009A3052" w:rsidRDefault="003E5AD3" w:rsidP="00D67479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Dýmy</w:t>
            </w: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15CDA5B" w14:textId="77777777" w:rsidR="00D67479" w:rsidRPr="009A3052" w:rsidRDefault="003E5AD3" w:rsidP="00D67479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Neškodné</w:t>
            </w:r>
          </w:p>
        </w:tc>
        <w:tc>
          <w:tcPr>
            <w:tcW w:w="2026" w:type="dxa"/>
            <w:gridSpan w:val="3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14:paraId="2231AAB4" w14:textId="77777777" w:rsidR="00D67479" w:rsidRPr="009A3052" w:rsidRDefault="003E5AD3" w:rsidP="00D67479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Toxické</w:t>
            </w:r>
          </w:p>
        </w:tc>
        <w:tc>
          <w:tcPr>
            <w:tcW w:w="49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66E8677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Specifikace doporučených </w:t>
            </w:r>
            <w:r w:rsidR="00D67479">
              <w:rPr>
                <w:rFonts w:ascii="Calibri" w:hAnsi="Calibri" w:cs="Calibri"/>
                <w:iCs/>
              </w:rPr>
              <w:t>OO</w:t>
            </w:r>
            <w:r w:rsidR="00D67479" w:rsidRPr="009A3052">
              <w:rPr>
                <w:rFonts w:ascii="Calibri" w:hAnsi="Calibri" w:cs="Calibri"/>
                <w:iCs/>
              </w:rPr>
              <w:t>PP pro vystavovatele</w:t>
            </w:r>
          </w:p>
        </w:tc>
      </w:tr>
      <w:tr w:rsidR="00D67479" w14:paraId="71C1252C" w14:textId="77777777" w:rsidTr="00D67479">
        <w:trPr>
          <w:trHeight w:val="204"/>
        </w:trPr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9CABE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Hluk</w:t>
            </w:r>
            <w:r w:rsidR="00D67479">
              <w:rPr>
                <w:rFonts w:ascii="Calibri" w:hAnsi="Calibri" w:cs="Calibri"/>
                <w:bCs w:val="0"/>
                <w:iCs/>
              </w:rPr>
              <w:t xml:space="preserve">            </w:t>
            </w:r>
          </w:p>
        </w:tc>
        <w:tc>
          <w:tcPr>
            <w:tcW w:w="4930" w:type="dxa"/>
            <w:gridSpan w:val="3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74D385CE" w14:textId="77777777" w:rsidR="00D67479" w:rsidRPr="009A3052" w:rsidRDefault="00D67479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</w:p>
        </w:tc>
      </w:tr>
      <w:tr w:rsidR="00D67479" w14:paraId="0B0F420D" w14:textId="77777777" w:rsidTr="00D67479">
        <w:trPr>
          <w:trHeight w:val="204"/>
        </w:trPr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BBF436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Vibrace</w:t>
            </w:r>
          </w:p>
        </w:tc>
        <w:tc>
          <w:tcPr>
            <w:tcW w:w="4930" w:type="dxa"/>
            <w:gridSpan w:val="3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A946C65" w14:textId="77777777" w:rsidR="00D67479" w:rsidRPr="009A3052" w:rsidRDefault="00D67479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</w:p>
        </w:tc>
      </w:tr>
      <w:tr w:rsidR="00D67479" w14:paraId="264B0598" w14:textId="77777777" w:rsidTr="0091094C">
        <w:tblPrEx>
          <w:tblLook w:val="01E0" w:firstRow="1" w:lastRow="1" w:firstColumn="1" w:lastColumn="1" w:noHBand="0" w:noVBand="0"/>
        </w:tblPrEx>
        <w:tc>
          <w:tcPr>
            <w:tcW w:w="4786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659AA7" w14:textId="77777777" w:rsidR="00D67479" w:rsidRPr="0022610C" w:rsidRDefault="00C01DD3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/>
                <w:bCs w:val="0"/>
                <w:iCs/>
              </w:rPr>
            </w:pPr>
            <w:r>
              <w:rPr>
                <w:rFonts w:ascii="Calibri" w:hAnsi="Calibri" w:cs="Calibri"/>
                <w:b/>
                <w:bCs w:val="0"/>
                <w:iCs/>
              </w:rPr>
              <w:t>Polití k</w:t>
            </w:r>
            <w:r w:rsidR="00D67479" w:rsidRPr="0022610C">
              <w:rPr>
                <w:rFonts w:ascii="Calibri" w:hAnsi="Calibri" w:cs="Calibri"/>
                <w:b/>
                <w:bCs w:val="0"/>
                <w:iCs/>
              </w:rPr>
              <w:t>apalin</w:t>
            </w:r>
            <w:r>
              <w:rPr>
                <w:rFonts w:ascii="Calibri" w:hAnsi="Calibri" w:cs="Calibri"/>
                <w:b/>
                <w:bCs w:val="0"/>
                <w:iCs/>
              </w:rPr>
              <w:t>ou</w:t>
            </w:r>
          </w:p>
          <w:p w14:paraId="4BEADFC5" w14:textId="77777777" w:rsidR="00D67479" w:rsidRPr="0022610C" w:rsidRDefault="003E5AD3" w:rsidP="00D67479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  <w:b/>
                <w:bCs w:val="0"/>
                <w:iCs/>
              </w:rPr>
            </w:pPr>
            <w:r w:rsidRPr="009A3052">
              <w:rPr>
                <w:rFonts w:ascii="Calibri" w:hAnsi="Calibri" w:cs="Calibri"/>
                <w:b/>
                <w:iCs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/>
                <w:iCs/>
              </w:rPr>
            </w:r>
            <w:r w:rsidR="00E91B48">
              <w:rPr>
                <w:rFonts w:ascii="Calibri" w:hAnsi="Calibri" w:cs="Calibri"/>
                <w:b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iCs/>
              </w:rPr>
              <w:t xml:space="preserve"> Voda</w:t>
            </w:r>
            <w:r w:rsidR="00D67479">
              <w:rPr>
                <w:rFonts w:ascii="Calibri" w:hAnsi="Calibri" w:cs="Calibri"/>
                <w:iCs/>
              </w:rPr>
              <w:t xml:space="preserve">        </w:t>
            </w:r>
            <w:r w:rsidRPr="009A3052">
              <w:rPr>
                <w:rFonts w:ascii="Calibri" w:hAnsi="Calibri" w:cs="Calibri"/>
                <w:b/>
                <w:iCs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/>
                <w:iCs/>
              </w:rPr>
            </w:r>
            <w:r w:rsidR="00E91B48">
              <w:rPr>
                <w:rFonts w:ascii="Calibri" w:hAnsi="Calibri" w:cs="Calibri"/>
                <w:b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iCs/>
              </w:rPr>
              <w:t xml:space="preserve"> Kyselina</w:t>
            </w:r>
            <w:r w:rsidR="00D67479">
              <w:rPr>
                <w:rFonts w:ascii="Calibri" w:hAnsi="Calibri" w:cs="Calibri"/>
                <w:iCs/>
              </w:rPr>
              <w:t>,</w:t>
            </w:r>
            <w:r w:rsidR="00D67479" w:rsidRPr="002012A1">
              <w:rPr>
                <w:rFonts w:ascii="Calibri" w:hAnsi="Calibri" w:cs="Calibri"/>
                <w:iCs/>
              </w:rPr>
              <w:t xml:space="preserve"> </w:t>
            </w:r>
            <w:r w:rsidR="00D67479">
              <w:rPr>
                <w:rFonts w:ascii="Calibri" w:hAnsi="Calibri" w:cs="Calibri"/>
                <w:iCs/>
              </w:rPr>
              <w:t>z</w:t>
            </w:r>
            <w:r w:rsidR="00D67479" w:rsidRPr="002012A1">
              <w:rPr>
                <w:rFonts w:ascii="Calibri" w:hAnsi="Calibri" w:cs="Calibri"/>
                <w:iCs/>
              </w:rPr>
              <w:t>á</w:t>
            </w:r>
            <w:r w:rsidR="00D67479" w:rsidRPr="009A3052">
              <w:rPr>
                <w:rFonts w:ascii="Calibri" w:hAnsi="Calibri" w:cs="Calibri"/>
                <w:iCs/>
              </w:rPr>
              <w:t>sada</w:t>
            </w:r>
            <w:r w:rsidR="00D67479">
              <w:rPr>
                <w:rFonts w:ascii="Calibri" w:hAnsi="Calibri" w:cs="Calibri"/>
                <w:iCs/>
              </w:rPr>
              <w:t xml:space="preserve">   </w:t>
            </w:r>
            <w:r w:rsidR="00D67479" w:rsidRPr="009A3052">
              <w:rPr>
                <w:rFonts w:ascii="Calibri" w:hAnsi="Calibri" w:cs="Calibri"/>
                <w:b/>
                <w:iCs/>
              </w:rPr>
              <w:t xml:space="preserve"> </w:t>
            </w:r>
            <w:r w:rsidRPr="009A3052">
              <w:rPr>
                <w:rFonts w:ascii="Calibri" w:hAnsi="Calibri" w:cs="Calibri"/>
                <w:b/>
                <w:iCs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/>
                <w:iCs/>
              </w:rPr>
            </w:r>
            <w:r w:rsidR="00E91B48">
              <w:rPr>
                <w:rFonts w:ascii="Calibri" w:hAnsi="Calibri" w:cs="Calibri"/>
                <w:b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iCs/>
              </w:rPr>
              <w:t xml:space="preserve"> </w:t>
            </w:r>
            <w:r w:rsidR="00D67479" w:rsidRPr="009A3052">
              <w:rPr>
                <w:rFonts w:ascii="Calibri" w:hAnsi="Calibri" w:cs="Calibri"/>
                <w:b/>
                <w:iCs/>
              </w:rPr>
              <w:t>Jiná:</w:t>
            </w:r>
          </w:p>
        </w:tc>
        <w:tc>
          <w:tcPr>
            <w:tcW w:w="49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C976003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>Jiné</w:t>
            </w:r>
            <w:r w:rsidR="00D67479">
              <w:rPr>
                <w:rFonts w:ascii="Calibri" w:hAnsi="Calibri" w:cs="Calibri"/>
                <w:bCs w:val="0"/>
                <w:iCs/>
              </w:rPr>
              <w:t>:</w:t>
            </w:r>
          </w:p>
        </w:tc>
      </w:tr>
      <w:tr w:rsidR="00D67479" w14:paraId="3D6891CC" w14:textId="77777777" w:rsidTr="00D67479">
        <w:tblPrEx>
          <w:tblLook w:val="01E0" w:firstRow="1" w:lastRow="1" w:firstColumn="1" w:lastColumn="1" w:noHBand="0" w:noVBand="0"/>
        </w:tblPrEx>
        <w:tc>
          <w:tcPr>
            <w:tcW w:w="4786" w:type="dxa"/>
            <w:gridSpan w:val="8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27225C08" w14:textId="77777777" w:rsidR="00D67479" w:rsidRPr="009A3052" w:rsidRDefault="00D67479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</w:p>
        </w:tc>
        <w:tc>
          <w:tcPr>
            <w:tcW w:w="493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16124" w14:textId="77777777" w:rsidR="00D67479" w:rsidRPr="009A3052" w:rsidRDefault="00D67479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</w:p>
        </w:tc>
      </w:tr>
      <w:tr w:rsidR="00D67479" w:rsidRPr="005010A9" w14:paraId="020A2471" w14:textId="77777777" w:rsidTr="00D67479">
        <w:tblPrEx>
          <w:tblLook w:val="01E0" w:firstRow="1" w:lastRow="1" w:firstColumn="1" w:lastColumn="1" w:noHBand="0" w:noVBand="0"/>
        </w:tblPrEx>
        <w:trPr>
          <w:trHeight w:val="176"/>
        </w:trPr>
        <w:tc>
          <w:tcPr>
            <w:tcW w:w="4786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AE125A" w14:textId="77777777" w:rsidR="00D67479" w:rsidRPr="009A3052" w:rsidRDefault="003E5AD3" w:rsidP="00D67479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 w:val="0"/>
                <w:iCs/>
                <w:sz w:val="20"/>
              </w:rPr>
            </w:pP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D67479">
              <w:rPr>
                <w:rFonts w:ascii="Calibri" w:hAnsi="Calibri" w:cs="Calibri"/>
                <w:b w:val="0"/>
                <w:iCs/>
                <w:sz w:val="20"/>
              </w:rPr>
              <w:t xml:space="preserve"> z</w:t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t>nečištěná</w:t>
            </w:r>
            <w:r w:rsidR="00D67479">
              <w:rPr>
                <w:rFonts w:ascii="Calibri" w:hAnsi="Calibri" w:cs="Calibri"/>
                <w:b w:val="0"/>
                <w:iCs/>
                <w:sz w:val="20"/>
              </w:rPr>
              <w:t xml:space="preserve">     </w:t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</w:t>
            </w:r>
            <w:r w:rsidR="00D67479">
              <w:rPr>
                <w:rFonts w:ascii="Calibri" w:hAnsi="Calibri" w:cs="Calibri"/>
                <w:b w:val="0"/>
                <w:iCs/>
                <w:sz w:val="20"/>
              </w:rPr>
              <w:t>h</w:t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orká </w:t>
            </w:r>
            <w:r w:rsidR="00D67479">
              <w:rPr>
                <w:rFonts w:ascii="Calibri" w:hAnsi="Calibri" w:cs="Calibri"/>
                <w:b w:val="0"/>
                <w:iCs/>
                <w:sz w:val="20"/>
              </w:rPr>
              <w:t xml:space="preserve">            </w:t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</w:r>
            <w:r w:rsidR="00E91B48">
              <w:rPr>
                <w:rFonts w:ascii="Calibri" w:hAnsi="Calibri" w:cs="Calibri"/>
                <w:b w:val="0"/>
                <w:iCs/>
                <w:sz w:val="20"/>
              </w:rPr>
              <w:fldChar w:fldCharType="separate"/>
            </w:r>
            <w:r w:rsidRPr="009A3052">
              <w:rPr>
                <w:rFonts w:ascii="Calibri" w:hAnsi="Calibri" w:cs="Calibri"/>
                <w:b w:val="0"/>
                <w:iCs/>
                <w:sz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 w:val="0"/>
                <w:iCs/>
                <w:sz w:val="20"/>
              </w:rPr>
              <w:t xml:space="preserve">  </w:t>
            </w:r>
            <w:r w:rsidR="00D67479">
              <w:rPr>
                <w:rFonts w:ascii="Calibri" w:hAnsi="Calibri" w:cs="Calibri"/>
                <w:b w:val="0"/>
                <w:iCs/>
                <w:sz w:val="20"/>
              </w:rPr>
              <w:t>nebezpečná</w:t>
            </w:r>
          </w:p>
        </w:tc>
        <w:tc>
          <w:tcPr>
            <w:tcW w:w="49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402FF55" w14:textId="77777777" w:rsidR="00D67479" w:rsidRPr="00997DCA" w:rsidRDefault="00D67479" w:rsidP="00C01DD3">
            <w:pPr>
              <w:pStyle w:val="Oznaeen"/>
              <w:spacing w:before="60" w:after="60"/>
              <w:ind w:left="0" w:firstLine="0"/>
              <w:rPr>
                <w:rFonts w:ascii="Calibri" w:hAnsi="Calibri" w:cs="Calibri"/>
                <w:bCs/>
                <w:iCs/>
                <w:sz w:val="20"/>
              </w:rPr>
            </w:pPr>
            <w:r w:rsidRPr="00997DCA">
              <w:rPr>
                <w:rFonts w:ascii="Calibri" w:hAnsi="Calibri" w:cs="Calibri"/>
                <w:iCs/>
                <w:sz w:val="20"/>
              </w:rPr>
              <w:t xml:space="preserve">OOPP </w:t>
            </w:r>
            <w:r w:rsidR="00C01DD3">
              <w:rPr>
                <w:rFonts w:ascii="Calibri" w:hAnsi="Calibri" w:cs="Calibri"/>
                <w:iCs/>
                <w:sz w:val="20"/>
              </w:rPr>
              <w:t>používané příjemcem</w:t>
            </w:r>
            <w:r w:rsidR="007B4690">
              <w:rPr>
                <w:rFonts w:ascii="Calibri" w:hAnsi="Calibri" w:cs="Calibri"/>
                <w:iCs/>
                <w:sz w:val="20"/>
              </w:rPr>
              <w:t xml:space="preserve"> </w:t>
            </w:r>
          </w:p>
        </w:tc>
      </w:tr>
      <w:tr w:rsidR="00D67479" w14:paraId="63EA016B" w14:textId="77777777" w:rsidTr="00D67479">
        <w:tc>
          <w:tcPr>
            <w:tcW w:w="4786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A24BE3E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Zasažení tlakovou vodou, plynem</w:t>
            </w:r>
          </w:p>
        </w:tc>
        <w:tc>
          <w:tcPr>
            <w:tcW w:w="2231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A33D65" w14:textId="77777777" w:rsidR="00D67479" w:rsidRPr="009A3052" w:rsidRDefault="003E5AD3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 xml:space="preserve"> </w:t>
            </w:r>
            <w:r w:rsidR="00D67479" w:rsidRPr="009A3052">
              <w:rPr>
                <w:rFonts w:ascii="Calibri" w:hAnsi="Calibri" w:cs="Calibri"/>
                <w:iCs/>
              </w:rPr>
              <w:t>ČV vedení</w:t>
            </w: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77399C" w14:textId="77777777" w:rsidR="00D67479" w:rsidRPr="009A3052" w:rsidRDefault="003E5AD3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 xml:space="preserve"> Ochranné brýle </w:t>
            </w:r>
            <w:proofErr w:type="spellStart"/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>spec</w:t>
            </w:r>
            <w:proofErr w:type="spellEnd"/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>.</w:t>
            </w:r>
          </w:p>
        </w:tc>
      </w:tr>
      <w:tr w:rsidR="00D67479" w14:paraId="7BB79ED5" w14:textId="77777777" w:rsidTr="001A2E10">
        <w:tblPrEx>
          <w:tblLook w:val="01E0" w:firstRow="1" w:lastRow="1" w:firstColumn="1" w:lastColumn="1" w:noHBand="0" w:noVBand="0"/>
        </w:tblPrEx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345475B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Požár, výbuch</w:t>
            </w:r>
          </w:p>
        </w:tc>
        <w:tc>
          <w:tcPr>
            <w:tcW w:w="2231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3CF2D99" w14:textId="77777777" w:rsidR="00D67479" w:rsidRPr="009A3052" w:rsidRDefault="003E5AD3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 xml:space="preserve"> </w:t>
            </w:r>
            <w:r w:rsidR="00D67479" w:rsidRPr="009A3052">
              <w:rPr>
                <w:rFonts w:ascii="Calibri" w:hAnsi="Calibri" w:cs="Calibri"/>
                <w:iCs/>
              </w:rPr>
              <w:t>Obličejový štít</w:t>
            </w: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E15219F" w14:textId="77777777" w:rsidR="00D67479" w:rsidRPr="009A3052" w:rsidRDefault="003E5AD3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 xml:space="preserve"> </w:t>
            </w:r>
            <w:r w:rsidR="00D67479" w:rsidRPr="009A3052">
              <w:rPr>
                <w:rFonts w:ascii="Calibri" w:hAnsi="Calibri" w:cs="Calibri"/>
                <w:iCs/>
              </w:rPr>
              <w:t>Bezpečnostní postroj</w:t>
            </w:r>
          </w:p>
        </w:tc>
      </w:tr>
      <w:tr w:rsidR="00D67479" w14:paraId="74CCE161" w14:textId="77777777" w:rsidTr="001A2E10">
        <w:tblPrEx>
          <w:tblLook w:val="01E0" w:firstRow="1" w:lastRow="1" w:firstColumn="1" w:lastColumn="1" w:noHBand="0" w:noVBand="0"/>
        </w:tblPrEx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E555BEC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Únik látek</w:t>
            </w:r>
          </w:p>
        </w:tc>
        <w:tc>
          <w:tcPr>
            <w:tcW w:w="2231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BB44107" w14:textId="77777777" w:rsidR="00D67479" w:rsidRPr="009A3052" w:rsidRDefault="003E5AD3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 xml:space="preserve"> </w:t>
            </w:r>
            <w:r w:rsidR="00D67479" w:rsidRPr="009A3052">
              <w:rPr>
                <w:rFonts w:ascii="Calibri" w:hAnsi="Calibri" w:cs="Calibri"/>
                <w:iCs/>
              </w:rPr>
              <w:t>Respirátor</w:t>
            </w: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D2F90A6" w14:textId="77777777" w:rsidR="00D67479" w:rsidRPr="009A3052" w:rsidRDefault="003E5AD3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 xml:space="preserve"> </w:t>
            </w:r>
            <w:r w:rsidR="00D67479" w:rsidRPr="009A3052">
              <w:rPr>
                <w:rFonts w:ascii="Calibri" w:hAnsi="Calibri" w:cs="Calibri"/>
                <w:iCs/>
              </w:rPr>
              <w:t>Chrániče sluchu</w:t>
            </w:r>
          </w:p>
        </w:tc>
      </w:tr>
      <w:tr w:rsidR="00D67479" w14:paraId="10B484D4" w14:textId="77777777" w:rsidTr="001A2E10">
        <w:tblPrEx>
          <w:tblLook w:val="01E0" w:firstRow="1" w:lastRow="1" w:firstColumn="1" w:lastColumn="1" w:noHBand="0" w:noVBand="0"/>
        </w:tblPrEx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2EF4577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Jiné riziko</w:t>
            </w:r>
          </w:p>
        </w:tc>
        <w:tc>
          <w:tcPr>
            <w:tcW w:w="2231" w:type="dxa"/>
            <w:gridSpan w:val="2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</w:tcPr>
          <w:p w14:paraId="6048D08D" w14:textId="77777777" w:rsidR="00D67479" w:rsidRPr="009A3052" w:rsidRDefault="003E5AD3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 xml:space="preserve"> </w:t>
            </w:r>
            <w:r w:rsidR="00D67479" w:rsidRPr="009A3052">
              <w:rPr>
                <w:rFonts w:ascii="Calibri" w:hAnsi="Calibri" w:cs="Calibri"/>
                <w:iCs/>
              </w:rPr>
              <w:t>IDP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14:paraId="6475A7D5" w14:textId="77777777" w:rsidR="00D67479" w:rsidRPr="009A3052" w:rsidRDefault="003E5AD3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 xml:space="preserve"> </w:t>
            </w:r>
            <w:r w:rsidR="00D67479" w:rsidRPr="009A3052">
              <w:rPr>
                <w:rFonts w:ascii="Calibri" w:hAnsi="Calibri" w:cs="Calibri"/>
                <w:iCs/>
              </w:rPr>
              <w:t>Ochranný chemický oděv</w:t>
            </w:r>
          </w:p>
        </w:tc>
      </w:tr>
      <w:tr w:rsidR="00D67479" w14:paraId="5E91CEF7" w14:textId="77777777" w:rsidTr="001A2E10">
        <w:tblPrEx>
          <w:tblLook w:val="01E0" w:firstRow="1" w:lastRow="1" w:firstColumn="1" w:lastColumn="1" w:noHBand="0" w:noVBand="0"/>
        </w:tblPrEx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8586273" w14:textId="77777777" w:rsidR="00D67479" w:rsidRPr="009A3052" w:rsidRDefault="00D67479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</w:p>
        </w:tc>
        <w:tc>
          <w:tcPr>
            <w:tcW w:w="223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71C5C0C6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</w:r>
            <w:r w:rsidR="00E91B48">
              <w:rPr>
                <w:rFonts w:ascii="Calibri" w:hAnsi="Calibri" w:cs="Calibri"/>
                <w:bCs w:val="0"/>
                <w:iCs/>
                <w:szCs w:val="20"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  <w:szCs w:val="20"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  <w:szCs w:val="20"/>
              </w:rPr>
              <w:t xml:space="preserve"> </w:t>
            </w:r>
            <w:r w:rsidR="00D67479" w:rsidRPr="009A3052">
              <w:rPr>
                <w:rFonts w:ascii="Calibri" w:hAnsi="Calibri" w:cs="Calibri"/>
                <w:iCs/>
              </w:rPr>
              <w:t>Jiné</w:t>
            </w:r>
            <w:r w:rsidR="00D67479">
              <w:rPr>
                <w:rFonts w:ascii="Calibri" w:hAnsi="Calibri" w:cs="Calibri"/>
                <w:iCs/>
              </w:rPr>
              <w:t>:</w:t>
            </w:r>
          </w:p>
        </w:tc>
        <w:tc>
          <w:tcPr>
            <w:tcW w:w="269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4A815474" w14:textId="77777777" w:rsidR="00D67479" w:rsidRPr="009A3052" w:rsidRDefault="00D67479" w:rsidP="00D67479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</w:p>
        </w:tc>
      </w:tr>
      <w:tr w:rsidR="00D67479" w14:paraId="2C18496B" w14:textId="77777777" w:rsidTr="00093651">
        <w:tblPrEx>
          <w:tblLook w:val="01E0" w:firstRow="1" w:lastRow="1" w:firstColumn="1" w:lastColumn="1" w:noHBand="0" w:noVBand="0"/>
        </w:tblPrEx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ABDB7FE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</w:t>
            </w:r>
            <w:r w:rsidR="00D67479">
              <w:rPr>
                <w:rFonts w:ascii="Calibri" w:hAnsi="Calibri" w:cs="Calibri"/>
                <w:bCs w:val="0"/>
                <w:iCs/>
              </w:rPr>
              <w:t>vysoká teplota</w:t>
            </w:r>
          </w:p>
        </w:tc>
        <w:tc>
          <w:tcPr>
            <w:tcW w:w="223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7B485214" w14:textId="77777777" w:rsidR="00D67479" w:rsidRPr="009A3052" w:rsidRDefault="00093651" w:rsidP="00093651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Cs w:val="0"/>
                <w:iCs/>
                <w:szCs w:val="20"/>
              </w:rPr>
            </w:pPr>
            <w:r>
              <w:rPr>
                <w:rFonts w:ascii="Calibri" w:hAnsi="Calibri" w:cs="Calibri"/>
                <w:bCs w:val="0"/>
                <w:iCs/>
                <w:szCs w:val="20"/>
              </w:rPr>
              <w:t>Ochranné pomůcky</w:t>
            </w:r>
          </w:p>
        </w:tc>
        <w:tc>
          <w:tcPr>
            <w:tcW w:w="269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2081BC0F" w14:textId="77777777" w:rsidR="00D67479" w:rsidRPr="009A3052" w:rsidRDefault="00D67479" w:rsidP="00D67479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</w:p>
        </w:tc>
      </w:tr>
      <w:tr w:rsidR="00D67479" w14:paraId="0D86D0D9" w14:textId="77777777" w:rsidTr="00093651">
        <w:tblPrEx>
          <w:tblLook w:val="01E0" w:firstRow="1" w:lastRow="1" w:firstColumn="1" w:lastColumn="1" w:noHBand="0" w:noVBand="0"/>
        </w:tblPrEx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AC549AA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</w:t>
            </w:r>
            <w:r w:rsidR="00D67479">
              <w:rPr>
                <w:rFonts w:ascii="Calibri" w:hAnsi="Calibri" w:cs="Calibri"/>
                <w:bCs w:val="0"/>
                <w:iCs/>
              </w:rPr>
              <w:t>kluzký povrh</w:t>
            </w:r>
          </w:p>
        </w:tc>
        <w:tc>
          <w:tcPr>
            <w:tcW w:w="223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DA7D6A6" w14:textId="77777777" w:rsidR="00D67479" w:rsidRPr="009A3052" w:rsidRDefault="00093651" w:rsidP="00093651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Cs w:val="0"/>
                <w:iCs/>
                <w:szCs w:val="20"/>
              </w:rPr>
            </w:pPr>
            <w:r>
              <w:rPr>
                <w:rFonts w:ascii="Calibri" w:hAnsi="Calibri" w:cs="Calibri"/>
                <w:bCs w:val="0"/>
                <w:iCs/>
                <w:szCs w:val="20"/>
              </w:rPr>
              <w:t>Ochranné pomůcky</w:t>
            </w:r>
          </w:p>
        </w:tc>
        <w:tc>
          <w:tcPr>
            <w:tcW w:w="269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6AE27A9D" w14:textId="77777777" w:rsidR="00D67479" w:rsidRPr="009A3052" w:rsidRDefault="00D67479" w:rsidP="00D67479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</w:p>
        </w:tc>
      </w:tr>
      <w:tr w:rsidR="00D67479" w14:paraId="07E14B61" w14:textId="77777777" w:rsidTr="001A2E10">
        <w:tblPrEx>
          <w:tblLook w:val="01E0" w:firstRow="1" w:lastRow="1" w:firstColumn="1" w:lastColumn="1" w:noHBand="0" w:noVBand="0"/>
        </w:tblPrEx>
        <w:tc>
          <w:tcPr>
            <w:tcW w:w="4786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06D965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  <w:bCs w:val="0"/>
                <w:iCs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</w:t>
            </w:r>
            <w:r w:rsidR="00D67479">
              <w:rPr>
                <w:rFonts w:ascii="Calibri" w:hAnsi="Calibri" w:cs="Calibri"/>
                <w:bCs w:val="0"/>
                <w:iCs/>
              </w:rPr>
              <w:t>omezený pracovní prostor</w:t>
            </w:r>
          </w:p>
        </w:tc>
        <w:tc>
          <w:tcPr>
            <w:tcW w:w="2231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09CEB2E3" w14:textId="77777777" w:rsidR="00D67479" w:rsidRPr="009A3052" w:rsidRDefault="00D67479" w:rsidP="00D67479">
            <w:pPr>
              <w:overflowPunct w:val="0"/>
              <w:autoSpaceDE w:val="0"/>
              <w:autoSpaceDN w:val="0"/>
              <w:adjustRightInd w:val="0"/>
              <w:spacing w:before="0" w:after="60"/>
              <w:textAlignment w:val="baseline"/>
              <w:rPr>
                <w:rFonts w:ascii="Calibri" w:hAnsi="Calibri" w:cs="Calibri"/>
                <w:bCs w:val="0"/>
                <w:iCs/>
                <w:szCs w:val="20"/>
              </w:rPr>
            </w:pPr>
          </w:p>
        </w:tc>
        <w:tc>
          <w:tcPr>
            <w:tcW w:w="269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B174F9" w14:textId="77777777" w:rsidR="00D67479" w:rsidRPr="009A3052" w:rsidRDefault="00D67479" w:rsidP="00D67479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</w:p>
        </w:tc>
      </w:tr>
      <w:tr w:rsidR="00D67479" w14:paraId="768300CF" w14:textId="77777777" w:rsidTr="00997DCA">
        <w:tblPrEx>
          <w:tblLook w:val="01E0" w:firstRow="1" w:lastRow="1" w:firstColumn="1" w:lastColumn="1" w:noHBand="0" w:noVBand="0"/>
        </w:tblPrEx>
        <w:tc>
          <w:tcPr>
            <w:tcW w:w="97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157053" w14:textId="77777777" w:rsidR="00D67479" w:rsidRPr="009A3052" w:rsidRDefault="003E5AD3" w:rsidP="00C01DD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Calibri" w:hAnsi="Calibri" w:cs="Calibri"/>
              </w:rPr>
            </w:pPr>
            <w:r w:rsidRPr="009A3052">
              <w:rPr>
                <w:rFonts w:ascii="Calibri" w:hAnsi="Calibri" w:cs="Calibri"/>
                <w:bCs w:val="0"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instrText xml:space="preserve"> FORMCHECKBOX </w:instrText>
            </w:r>
            <w:r w:rsidR="00E91B48">
              <w:rPr>
                <w:rFonts w:ascii="Calibri" w:hAnsi="Calibri" w:cs="Calibri"/>
                <w:bCs w:val="0"/>
                <w:iCs/>
              </w:rPr>
            </w:r>
            <w:r w:rsidR="00E91B48">
              <w:rPr>
                <w:rFonts w:ascii="Calibri" w:hAnsi="Calibri" w:cs="Calibri"/>
                <w:bCs w:val="0"/>
                <w:iCs/>
              </w:rPr>
              <w:fldChar w:fldCharType="separate"/>
            </w:r>
            <w:r w:rsidRPr="009A3052">
              <w:rPr>
                <w:rFonts w:ascii="Calibri" w:hAnsi="Calibri" w:cs="Calibri"/>
                <w:bCs w:val="0"/>
                <w:iCs/>
              </w:rPr>
              <w:fldChar w:fldCharType="end"/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Z činnosti </w:t>
            </w:r>
            <w:r w:rsidR="006B6EC7">
              <w:rPr>
                <w:rFonts w:ascii="Calibri" w:hAnsi="Calibri" w:cs="Calibri"/>
                <w:bCs w:val="0"/>
                <w:iCs/>
              </w:rPr>
              <w:t>Zhotovitele</w:t>
            </w:r>
            <w:r w:rsidR="00D67479" w:rsidRPr="009A3052">
              <w:rPr>
                <w:rFonts w:ascii="Calibri" w:hAnsi="Calibri" w:cs="Calibri"/>
                <w:bCs w:val="0"/>
                <w:iCs/>
              </w:rPr>
              <w:t xml:space="preserve"> nevyplývají žádná rizika a nejsou stanovena opatření</w:t>
            </w:r>
          </w:p>
        </w:tc>
      </w:tr>
      <w:tr w:rsidR="006B6EC7" w14:paraId="6C0A9188" w14:textId="77777777" w:rsidTr="006B6EC7">
        <w:trPr>
          <w:trHeight w:val="454"/>
        </w:trPr>
        <w:tc>
          <w:tcPr>
            <w:tcW w:w="3936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AC2EB2E" w14:textId="77777777" w:rsidR="006B6EC7" w:rsidRPr="006B6EC7" w:rsidRDefault="006B6EC7" w:rsidP="006B6EC7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B6EC7">
              <w:rPr>
                <w:rFonts w:asciiTheme="minorHAnsi" w:hAnsiTheme="minorHAnsi" w:cs="Calibri"/>
                <w:b/>
                <w:sz w:val="22"/>
                <w:szCs w:val="22"/>
              </w:rPr>
              <w:t>Zhotovitel (název společnosti):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C4FF6E" w14:textId="77777777" w:rsidR="006B6EC7" w:rsidRPr="006B6EC7" w:rsidRDefault="006B6EC7" w:rsidP="006B6EC7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  <w:b/>
              </w:rPr>
            </w:pPr>
            <w:r w:rsidRPr="006B6EC7">
              <w:rPr>
                <w:rFonts w:ascii="Calibri" w:hAnsi="Calibri" w:cs="Calibri"/>
                <w:b/>
              </w:rPr>
              <w:t>Příjmení a jméno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87EFE3" w14:textId="77777777" w:rsidR="006B6EC7" w:rsidRPr="006B6EC7" w:rsidRDefault="006B6EC7" w:rsidP="006B6EC7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  <w:b/>
              </w:rPr>
            </w:pPr>
            <w:r w:rsidRPr="006B6EC7">
              <w:rPr>
                <w:rFonts w:ascii="Calibri" w:hAnsi="Calibri" w:cs="Calibri"/>
                <w:b/>
                <w:bCs w:val="0"/>
                <w:iCs/>
              </w:rPr>
              <w:t>Podpis/datum</w:t>
            </w:r>
          </w:p>
        </w:tc>
      </w:tr>
      <w:tr w:rsidR="006B6EC7" w14:paraId="25507094" w14:textId="77777777" w:rsidTr="006B6EC7">
        <w:tblPrEx>
          <w:tblLook w:val="01E0" w:firstRow="1" w:lastRow="1" w:firstColumn="1" w:lastColumn="1" w:noHBand="0" w:noVBand="0"/>
        </w:tblPrEx>
        <w:trPr>
          <w:trHeight w:val="825"/>
        </w:trPr>
        <w:tc>
          <w:tcPr>
            <w:tcW w:w="3936" w:type="dxa"/>
            <w:gridSpan w:val="7"/>
            <w:vMerge/>
            <w:tcBorders>
              <w:left w:val="single" w:sz="12" w:space="0" w:color="auto"/>
            </w:tcBorders>
            <w:vAlign w:val="center"/>
          </w:tcPr>
          <w:p w14:paraId="6C7E05D7" w14:textId="77777777" w:rsidR="006B6EC7" w:rsidRPr="009A3052" w:rsidRDefault="006B6EC7" w:rsidP="00D67479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90" w:type="dxa"/>
            <w:gridSpan w:val="2"/>
            <w:tcBorders>
              <w:right w:val="single" w:sz="12" w:space="0" w:color="auto"/>
            </w:tcBorders>
            <w:vAlign w:val="center"/>
          </w:tcPr>
          <w:p w14:paraId="39B2F7A0" w14:textId="77777777" w:rsidR="006B6EC7" w:rsidRPr="009A3052" w:rsidRDefault="006B6EC7" w:rsidP="006B6EC7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90" w:type="dxa"/>
            <w:gridSpan w:val="2"/>
            <w:tcBorders>
              <w:right w:val="single" w:sz="12" w:space="0" w:color="auto"/>
            </w:tcBorders>
            <w:vAlign w:val="center"/>
          </w:tcPr>
          <w:p w14:paraId="21D28BF8" w14:textId="77777777" w:rsidR="006B6EC7" w:rsidRPr="009A3052" w:rsidRDefault="006B6EC7" w:rsidP="006B6EC7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</w:p>
        </w:tc>
      </w:tr>
      <w:tr w:rsidR="006B6EC7" w14:paraId="612F3F6A" w14:textId="77777777" w:rsidTr="006B6EC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3936" w:type="dxa"/>
            <w:gridSpan w:val="7"/>
            <w:vMerge w:val="restart"/>
            <w:tcBorders>
              <w:left w:val="single" w:sz="12" w:space="0" w:color="auto"/>
            </w:tcBorders>
            <w:vAlign w:val="center"/>
          </w:tcPr>
          <w:p w14:paraId="19FB9C2F" w14:textId="77777777" w:rsidR="006B6EC7" w:rsidRPr="009A3052" w:rsidRDefault="00093651" w:rsidP="00D67479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  <w:r w:rsidRPr="00093651">
              <w:rPr>
                <w:rFonts w:ascii="Calibri" w:hAnsi="Calibri" w:cs="Calibri"/>
                <w:noProof/>
              </w:rPr>
              <w:drawing>
                <wp:inline distT="0" distB="0" distL="0" distR="0" wp14:anchorId="23A7C995" wp14:editId="23A7C996">
                  <wp:extent cx="2087728" cy="585197"/>
                  <wp:effectExtent l="19050" t="0" r="7772" b="0"/>
                  <wp:docPr id="3" name="obrázek 1" descr="logo PREOL 2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REOL 2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7928" cy="590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0" w:type="dxa"/>
            <w:gridSpan w:val="2"/>
            <w:tcBorders>
              <w:right w:val="single" w:sz="12" w:space="0" w:color="auto"/>
            </w:tcBorders>
            <w:vAlign w:val="center"/>
          </w:tcPr>
          <w:p w14:paraId="64A37650" w14:textId="77777777" w:rsidR="006B6EC7" w:rsidRPr="006B6EC7" w:rsidRDefault="006B6EC7" w:rsidP="00C01DD3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S riziky za Objednatele seznámen – </w:t>
            </w:r>
            <w:r w:rsidRPr="006B6EC7">
              <w:rPr>
                <w:rFonts w:ascii="Calibri" w:hAnsi="Calibri" w:cs="Calibri"/>
                <w:b/>
              </w:rPr>
              <w:t>Příjmení a jméno</w:t>
            </w:r>
          </w:p>
        </w:tc>
        <w:tc>
          <w:tcPr>
            <w:tcW w:w="2890" w:type="dxa"/>
            <w:gridSpan w:val="2"/>
            <w:tcBorders>
              <w:right w:val="single" w:sz="12" w:space="0" w:color="auto"/>
            </w:tcBorders>
            <w:vAlign w:val="bottom"/>
          </w:tcPr>
          <w:p w14:paraId="6DFEC096" w14:textId="77777777" w:rsidR="006B6EC7" w:rsidRPr="006B6EC7" w:rsidRDefault="006B6EC7" w:rsidP="00C01DD3">
            <w:pPr>
              <w:overflowPunct w:val="0"/>
              <w:autoSpaceDE w:val="0"/>
              <w:autoSpaceDN w:val="0"/>
              <w:adjustRightInd w:val="0"/>
              <w:spacing w:after="240"/>
              <w:textAlignment w:val="baseline"/>
              <w:rPr>
                <w:rFonts w:ascii="Calibri" w:hAnsi="Calibri" w:cs="Calibri"/>
                <w:b/>
              </w:rPr>
            </w:pPr>
            <w:r w:rsidRPr="006B6EC7">
              <w:rPr>
                <w:rFonts w:ascii="Calibri" w:hAnsi="Calibri" w:cs="Calibri"/>
                <w:b/>
                <w:bCs w:val="0"/>
                <w:iCs/>
              </w:rPr>
              <w:t>Podpis/datum:</w:t>
            </w:r>
          </w:p>
        </w:tc>
      </w:tr>
      <w:tr w:rsidR="006B6EC7" w14:paraId="7FF43868" w14:textId="77777777" w:rsidTr="006B6EC7">
        <w:tblPrEx>
          <w:tblLook w:val="01E0" w:firstRow="1" w:lastRow="1" w:firstColumn="1" w:lastColumn="1" w:noHBand="0" w:noVBand="0"/>
        </w:tblPrEx>
        <w:trPr>
          <w:trHeight w:val="644"/>
        </w:trPr>
        <w:tc>
          <w:tcPr>
            <w:tcW w:w="3936" w:type="dxa"/>
            <w:gridSpan w:val="7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CA0A856" w14:textId="77777777" w:rsidR="006B6EC7" w:rsidRPr="009A3052" w:rsidRDefault="006B6EC7" w:rsidP="00D67479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9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6A66DB7C" w14:textId="77777777" w:rsidR="006B6EC7" w:rsidRPr="009A3052" w:rsidRDefault="006B6EC7" w:rsidP="00D67479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89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06FF01C9" w14:textId="77777777" w:rsidR="006B6EC7" w:rsidRPr="009A3052" w:rsidRDefault="006B6EC7" w:rsidP="00D67479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5724FD6B" w14:textId="2EF9282F" w:rsidR="0091094C" w:rsidRPr="00093651" w:rsidRDefault="009E5F4D" w:rsidP="0091094C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A7C997" wp14:editId="371B86FF">
                <wp:simplePos x="0" y="0"/>
                <wp:positionH relativeFrom="column">
                  <wp:posOffset>2370455</wp:posOffset>
                </wp:positionH>
                <wp:positionV relativeFrom="paragraph">
                  <wp:posOffset>-61595</wp:posOffset>
                </wp:positionV>
                <wp:extent cx="3145790" cy="289560"/>
                <wp:effectExtent l="12700" t="9525" r="13335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79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171FB" id="Rectangle 2" o:spid="_x0000_s1026" style="position:absolute;margin-left:186.65pt;margin-top:-4.85pt;width:247.7pt;height:2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7bLIAIAADwEAAAOAAAAZHJzL2Uyb0RvYy54bWysU8GO0zAQvSPxD5bvNE1olzZqulp1KUJa&#10;YMXCB0wdJ7FwbDN2my5fz9jpli5wQuRgeTLj5zfvjVfXx16zg0SvrKl4PplyJo2wtTJtxb9+2b5a&#10;cOYDmBq0NbLij9Lz6/XLF6vBlbKwndW1REYgxpeDq3gXgiuzzItO9uAn1klDycZiD4FCbLMaYSD0&#10;XmfFdHqVDRZrh1ZI7+nv7Zjk64TfNFKET03jZWC64sQtpBXTuotrtl5B2SK4TokTDfgHFj0oQ5ee&#10;oW4hANuj+gOqVwKtt02YCNtntmmUkKkH6iaf/tbNQwdOpl5IHO/OMvn/Bys+Hu6RqZq848xATxZ9&#10;JtHAtFqyIsozOF9S1YO7x9igd3dWfPPM2E1HVfIG0Q6dhJpI5bE+e3YgBp6Ost3wwdaEDvtgk1LH&#10;BvsISBqwYzLk8WyIPAYm6OfrfDZ/syTfBOWKxXJ+lRzLoHw67dCHd9L2LG4qjsQ9ocPhzofIBsqn&#10;ksTealVvldYpwHa30cgOQMOxTV9qgJq8LNOGDRVfzot5Qn6W85cQ0/T9DaJXgaZcq77ii3MRlFG2&#10;t6ZOMxhA6XFPlLU56RilGy3Y2fqRZEQ7jjA9Odp0Fn9wNtD4Vtx/3wNKzvR7Q1Ys89ksznsKSMSC&#10;ArzM7C4zYARBVTxwNm43YXwje4eq7eimPPVu7A3Z16ikbLR2ZHUiSyOaBD89p/gGLuNU9evRr38C&#10;AAD//wMAUEsDBBQABgAIAAAAIQDKBghk3gAAAAkBAAAPAAAAZHJzL2Rvd25yZXYueG1sTI/BToNA&#10;EIbvJr7DZky8tYsltkBZGqOpiceWXrwN7AhUdpewS4s+veNJbzP5v/zzTb6bTS8uNPrOWQUPywgE&#10;2drpzjYKTuV+kYDwAa3G3llS8EUedsXtTY6Zdld7oMsxNIJLrM9QQRvCkEnp65YM+qUbyHL24UaD&#10;gdexkXrEK5ebXq6iaC0NdpYvtDjQc0v153EyCqpudcLvQ/kamXQfh7e5PE/vL0rd381PWxCB5vAH&#10;w68+q0PBTpWbrPaiVxBv4phRBYt0A4KBZJ3wUHHymIIscvn/g+IHAAD//wMAUEsBAi0AFAAGAAgA&#10;AAAhALaDOJL+AAAA4QEAABMAAAAAAAAAAAAAAAAAAAAAAFtDb250ZW50X1R5cGVzXS54bWxQSwEC&#10;LQAUAAYACAAAACEAOP0h/9YAAACUAQAACwAAAAAAAAAAAAAAAAAvAQAAX3JlbHMvLnJlbHNQSwEC&#10;LQAUAAYACAAAACEAA4+2yyACAAA8BAAADgAAAAAAAAAAAAAAAAAuAgAAZHJzL2Uyb0RvYy54bWxQ&#10;SwECLQAUAAYACAAAACEAygYIZN4AAAAJAQAADwAAAAAAAAAAAAAAAAB6BAAAZHJzL2Rvd25yZXYu&#10;eG1sUEsFBgAAAAAEAAQA8wAAAIUFAAAAAA==&#10;"/>
            </w:pict>
          </mc:Fallback>
        </mc:AlternateContent>
      </w:r>
      <w:r w:rsidR="0091094C" w:rsidRPr="00093651">
        <w:rPr>
          <w:b/>
          <w:sz w:val="22"/>
          <w:szCs w:val="22"/>
        </w:rPr>
        <w:t>Příloha k </w:t>
      </w:r>
      <w:r w:rsidR="00210D3E">
        <w:rPr>
          <w:b/>
          <w:sz w:val="22"/>
          <w:szCs w:val="22"/>
        </w:rPr>
        <w:t>„</w:t>
      </w:r>
      <w:r w:rsidR="0091094C" w:rsidRPr="00093651">
        <w:rPr>
          <w:b/>
          <w:sz w:val="22"/>
          <w:szCs w:val="22"/>
        </w:rPr>
        <w:t xml:space="preserve">Povolení </w:t>
      </w:r>
      <w:r w:rsidR="00210D3E">
        <w:rPr>
          <w:b/>
          <w:sz w:val="22"/>
          <w:szCs w:val="22"/>
        </w:rPr>
        <w:t>prác</w:t>
      </w:r>
      <w:r w:rsidR="00C01DD3">
        <w:rPr>
          <w:b/>
          <w:sz w:val="22"/>
          <w:szCs w:val="22"/>
        </w:rPr>
        <w:t>e</w:t>
      </w:r>
      <w:r w:rsidR="00210D3E">
        <w:rPr>
          <w:b/>
          <w:sz w:val="22"/>
          <w:szCs w:val="22"/>
        </w:rPr>
        <w:t>“</w:t>
      </w:r>
      <w:r w:rsidR="0091094C" w:rsidRPr="00093651">
        <w:rPr>
          <w:b/>
          <w:sz w:val="22"/>
          <w:szCs w:val="22"/>
        </w:rPr>
        <w:t xml:space="preserve"> č.      </w:t>
      </w:r>
    </w:p>
    <w:p w14:paraId="411AD3A7" w14:textId="77777777" w:rsidR="0091094C" w:rsidRDefault="0091094C" w:rsidP="0091094C">
      <w:bookmarkStart w:id="0" w:name="_GoBack"/>
      <w:bookmarkEnd w:id="0"/>
    </w:p>
    <w:sectPr w:rsidR="0091094C" w:rsidSect="0022119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86419" w14:textId="77777777" w:rsidR="00D074F1" w:rsidRDefault="00D074F1" w:rsidP="00E24C90">
      <w:pPr>
        <w:spacing w:before="0"/>
      </w:pPr>
      <w:r>
        <w:separator/>
      </w:r>
    </w:p>
  </w:endnote>
  <w:endnote w:type="continuationSeparator" w:id="0">
    <w:p w14:paraId="4C65063F" w14:textId="77777777" w:rsidR="00D074F1" w:rsidRDefault="00D074F1" w:rsidP="00E24C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73AE1" w14:textId="1091A450" w:rsidR="00C01DD3" w:rsidRPr="00C01DD3" w:rsidRDefault="0037653B">
    <w:pPr>
      <w:pStyle w:val="Zpat"/>
      <w:rPr>
        <w:rFonts w:asciiTheme="minorHAnsi" w:hAnsiTheme="minorHAnsi" w:cstheme="minorHAnsi"/>
        <w:i/>
      </w:rPr>
    </w:pPr>
    <w:r w:rsidRPr="0037653B">
      <w:rPr>
        <w:rFonts w:asciiTheme="minorHAnsi" w:hAnsiTheme="minorHAnsi" w:cstheme="minorHAnsi"/>
        <w:i/>
      </w:rPr>
      <w:t>SOP02-SM17(</w:t>
    </w:r>
    <w:r w:rsidRPr="00E91B48">
      <w:rPr>
        <w:rFonts w:asciiTheme="minorHAnsi" w:hAnsiTheme="minorHAnsi" w:cstheme="minorHAnsi"/>
        <w:b/>
        <w:i/>
      </w:rPr>
      <w:t>F05</w:t>
    </w:r>
    <w:r w:rsidRPr="0037653B">
      <w:rPr>
        <w:rFonts w:asciiTheme="minorHAnsi" w:hAnsiTheme="minorHAnsi" w:cstheme="minorHAnsi"/>
        <w:i/>
      </w:rPr>
      <w:t xml:space="preserve">) </w:t>
    </w:r>
    <w:proofErr w:type="spellStart"/>
    <w:r w:rsidR="00C01DD3" w:rsidRPr="00C01DD3">
      <w:rPr>
        <w:rFonts w:asciiTheme="minorHAnsi" w:hAnsiTheme="minorHAnsi" w:cstheme="minorHAnsi"/>
        <w:i/>
      </w:rPr>
      <w:t>Info</w:t>
    </w:r>
    <w:proofErr w:type="spellEnd"/>
    <w:r w:rsidR="00C01DD3" w:rsidRPr="00C01DD3">
      <w:rPr>
        <w:rFonts w:asciiTheme="minorHAnsi" w:hAnsiTheme="minorHAnsi" w:cstheme="minorHAnsi"/>
        <w:i/>
      </w:rPr>
      <w:t xml:space="preserve"> o rizicích </w:t>
    </w:r>
    <w:proofErr w:type="spellStart"/>
    <w:r w:rsidR="00C01DD3" w:rsidRPr="00C01DD3">
      <w:rPr>
        <w:rFonts w:asciiTheme="minorHAnsi" w:hAnsiTheme="minorHAnsi" w:cstheme="minorHAnsi"/>
        <w:i/>
      </w:rPr>
      <w:t>vyplýv</w:t>
    </w:r>
    <w:proofErr w:type="spellEnd"/>
    <w:r w:rsidR="00C01DD3" w:rsidRPr="00C01DD3">
      <w:rPr>
        <w:rFonts w:asciiTheme="minorHAnsi" w:hAnsiTheme="minorHAnsi" w:cstheme="minorHAnsi"/>
        <w:i/>
      </w:rPr>
      <w:t xml:space="preserve"> z činnosti Zhotovitele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AB2A3" w14:textId="77777777" w:rsidR="00D074F1" w:rsidRDefault="00D074F1" w:rsidP="00E24C90">
      <w:pPr>
        <w:spacing w:before="0"/>
      </w:pPr>
      <w:r>
        <w:separator/>
      </w:r>
    </w:p>
  </w:footnote>
  <w:footnote w:type="continuationSeparator" w:id="0">
    <w:p w14:paraId="0743FC72" w14:textId="77777777" w:rsidR="00D074F1" w:rsidRDefault="00D074F1" w:rsidP="00E24C9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34FC3"/>
    <w:multiLevelType w:val="multilevel"/>
    <w:tmpl w:val="EF26115A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0"/>
        </w:tabs>
        <w:ind w:left="804" w:hanging="62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FD1"/>
    <w:rsid w:val="00024186"/>
    <w:rsid w:val="00031D96"/>
    <w:rsid w:val="0007661F"/>
    <w:rsid w:val="0008147B"/>
    <w:rsid w:val="00093651"/>
    <w:rsid w:val="000A03C4"/>
    <w:rsid w:val="000C2B95"/>
    <w:rsid w:val="00104EB0"/>
    <w:rsid w:val="00152FD1"/>
    <w:rsid w:val="00164D7C"/>
    <w:rsid w:val="00196CB4"/>
    <w:rsid w:val="001A2E10"/>
    <w:rsid w:val="001C5173"/>
    <w:rsid w:val="001E053C"/>
    <w:rsid w:val="002012A1"/>
    <w:rsid w:val="00210D3E"/>
    <w:rsid w:val="0022119C"/>
    <w:rsid w:val="0022610C"/>
    <w:rsid w:val="0025384D"/>
    <w:rsid w:val="002C0221"/>
    <w:rsid w:val="0034795C"/>
    <w:rsid w:val="0037653B"/>
    <w:rsid w:val="003826C7"/>
    <w:rsid w:val="003B5C41"/>
    <w:rsid w:val="003E0B4C"/>
    <w:rsid w:val="003E5AD3"/>
    <w:rsid w:val="004222F3"/>
    <w:rsid w:val="00450A9D"/>
    <w:rsid w:val="0045117B"/>
    <w:rsid w:val="00463B8A"/>
    <w:rsid w:val="004C4D4C"/>
    <w:rsid w:val="00565CA3"/>
    <w:rsid w:val="00611E14"/>
    <w:rsid w:val="006170C1"/>
    <w:rsid w:val="0066208E"/>
    <w:rsid w:val="0068189E"/>
    <w:rsid w:val="00692AA1"/>
    <w:rsid w:val="006B6EC7"/>
    <w:rsid w:val="006B7312"/>
    <w:rsid w:val="006E14BF"/>
    <w:rsid w:val="006F2730"/>
    <w:rsid w:val="007165D8"/>
    <w:rsid w:val="00744CEB"/>
    <w:rsid w:val="00760D19"/>
    <w:rsid w:val="00762E72"/>
    <w:rsid w:val="007733E8"/>
    <w:rsid w:val="007A4739"/>
    <w:rsid w:val="007B4690"/>
    <w:rsid w:val="00821E5F"/>
    <w:rsid w:val="00821EDC"/>
    <w:rsid w:val="00874593"/>
    <w:rsid w:val="008B3322"/>
    <w:rsid w:val="0091094C"/>
    <w:rsid w:val="00997DCA"/>
    <w:rsid w:val="009A3052"/>
    <w:rsid w:val="009D3F51"/>
    <w:rsid w:val="009E5F4D"/>
    <w:rsid w:val="00A04D99"/>
    <w:rsid w:val="00A06E12"/>
    <w:rsid w:val="00AC4D08"/>
    <w:rsid w:val="00AC79AB"/>
    <w:rsid w:val="00BF6FFF"/>
    <w:rsid w:val="00C01DD3"/>
    <w:rsid w:val="00C0259D"/>
    <w:rsid w:val="00C33D57"/>
    <w:rsid w:val="00CA77A0"/>
    <w:rsid w:val="00CC5D63"/>
    <w:rsid w:val="00CC5EB6"/>
    <w:rsid w:val="00D0517B"/>
    <w:rsid w:val="00D074F1"/>
    <w:rsid w:val="00D662AB"/>
    <w:rsid w:val="00D67479"/>
    <w:rsid w:val="00D67677"/>
    <w:rsid w:val="00DD06D9"/>
    <w:rsid w:val="00E074C4"/>
    <w:rsid w:val="00E1432B"/>
    <w:rsid w:val="00E24C90"/>
    <w:rsid w:val="00E91B48"/>
    <w:rsid w:val="00EA44E2"/>
    <w:rsid w:val="00EE2A95"/>
    <w:rsid w:val="00F44E70"/>
    <w:rsid w:val="00F47EE9"/>
    <w:rsid w:val="00F5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8ACFA"/>
  <w15:docId w15:val="{B7EDC401-7180-480B-B787-E17F3B49C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52FD1"/>
    <w:pPr>
      <w:spacing w:before="120"/>
    </w:pPr>
    <w:rPr>
      <w:rFonts w:ascii="Arial" w:hAnsi="Arial"/>
      <w:bCs/>
      <w:szCs w:val="24"/>
    </w:rPr>
  </w:style>
  <w:style w:type="paragraph" w:styleId="Nadpis1">
    <w:name w:val="heading 1"/>
    <w:basedOn w:val="Normln"/>
    <w:next w:val="Normln"/>
    <w:qFormat/>
    <w:rsid w:val="0066208E"/>
    <w:pPr>
      <w:keepNext/>
      <w:numPr>
        <w:numId w:val="1"/>
      </w:numPr>
      <w:tabs>
        <w:tab w:val="left" w:pos="851"/>
      </w:tabs>
      <w:spacing w:after="120"/>
      <w:outlineLvl w:val="0"/>
    </w:pPr>
    <w:rPr>
      <w:rFonts w:cs="Arial"/>
      <w:b/>
      <w:bCs w:val="0"/>
      <w:color w:val="00958F"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6208E"/>
    <w:pPr>
      <w:keepNext/>
      <w:numPr>
        <w:ilvl w:val="1"/>
        <w:numId w:val="1"/>
      </w:numPr>
      <w:tabs>
        <w:tab w:val="clear" w:pos="567"/>
        <w:tab w:val="num" w:pos="851"/>
      </w:tabs>
      <w:spacing w:after="120"/>
      <w:ind w:left="851" w:hanging="851"/>
      <w:outlineLvl w:val="1"/>
    </w:pPr>
    <w:rPr>
      <w:rFonts w:cs="Arial"/>
      <w:b/>
      <w:bCs w:val="0"/>
      <w:iCs/>
      <w:color w:val="002D62"/>
      <w:sz w:val="22"/>
      <w:szCs w:val="28"/>
    </w:rPr>
  </w:style>
  <w:style w:type="paragraph" w:styleId="Nadpis3">
    <w:name w:val="heading 3"/>
    <w:basedOn w:val="Normln"/>
    <w:next w:val="Normln"/>
    <w:qFormat/>
    <w:rsid w:val="0066208E"/>
    <w:pPr>
      <w:keepNext/>
      <w:numPr>
        <w:ilvl w:val="2"/>
        <w:numId w:val="1"/>
      </w:numPr>
      <w:tabs>
        <w:tab w:val="left" w:pos="851"/>
      </w:tabs>
      <w:spacing w:after="120"/>
      <w:outlineLvl w:val="2"/>
    </w:pPr>
    <w:rPr>
      <w:rFonts w:cs="Arial"/>
      <w:b/>
      <w:bCs w:val="0"/>
      <w:szCs w:val="26"/>
    </w:rPr>
  </w:style>
  <w:style w:type="paragraph" w:styleId="Nadpis4">
    <w:name w:val="heading 4"/>
    <w:basedOn w:val="Normln"/>
    <w:next w:val="Normln"/>
    <w:qFormat/>
    <w:rsid w:val="0066208E"/>
    <w:pPr>
      <w:keepNext/>
      <w:numPr>
        <w:ilvl w:val="3"/>
        <w:numId w:val="1"/>
      </w:numPr>
      <w:tabs>
        <w:tab w:val="clear" w:pos="0"/>
        <w:tab w:val="left" w:pos="851"/>
      </w:tabs>
      <w:ind w:left="851" w:hanging="851"/>
      <w:outlineLvl w:val="3"/>
    </w:pPr>
  </w:style>
  <w:style w:type="paragraph" w:styleId="Nadpis5">
    <w:name w:val="heading 5"/>
    <w:basedOn w:val="Normln"/>
    <w:next w:val="Normln"/>
    <w:qFormat/>
    <w:rsid w:val="0066208E"/>
    <w:pPr>
      <w:numPr>
        <w:ilvl w:val="4"/>
        <w:numId w:val="1"/>
      </w:numPr>
      <w:spacing w:before="240" w:after="60"/>
      <w:outlineLvl w:val="4"/>
    </w:pPr>
    <w:rPr>
      <w:bCs w:val="0"/>
      <w:szCs w:val="26"/>
    </w:rPr>
  </w:style>
  <w:style w:type="paragraph" w:styleId="Nadpis6">
    <w:name w:val="heading 6"/>
    <w:basedOn w:val="Normln"/>
    <w:next w:val="Normln"/>
    <w:qFormat/>
    <w:rsid w:val="0066208E"/>
    <w:pPr>
      <w:numPr>
        <w:ilvl w:val="5"/>
        <w:numId w:val="1"/>
      </w:numPr>
      <w:spacing w:before="240" w:after="60"/>
      <w:outlineLvl w:val="5"/>
    </w:pPr>
    <w:rPr>
      <w:rFonts w:cs="Arial"/>
      <w:szCs w:val="22"/>
    </w:rPr>
  </w:style>
  <w:style w:type="paragraph" w:styleId="Nadpis7">
    <w:name w:val="heading 7"/>
    <w:basedOn w:val="Normln"/>
    <w:next w:val="Normln"/>
    <w:qFormat/>
    <w:rsid w:val="0066208E"/>
    <w:pPr>
      <w:numPr>
        <w:ilvl w:val="6"/>
        <w:numId w:val="1"/>
      </w:numPr>
      <w:spacing w:before="240" w:after="60"/>
      <w:outlineLvl w:val="6"/>
    </w:pPr>
    <w:rPr>
      <w:rFonts w:cs="Arial"/>
    </w:rPr>
  </w:style>
  <w:style w:type="paragraph" w:styleId="Nadpis8">
    <w:name w:val="heading 8"/>
    <w:basedOn w:val="Normln"/>
    <w:next w:val="Normln"/>
    <w:qFormat/>
    <w:rsid w:val="0066208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</w:rPr>
  </w:style>
  <w:style w:type="paragraph" w:styleId="Nadpis9">
    <w:name w:val="heading 9"/>
    <w:basedOn w:val="Normln"/>
    <w:next w:val="Normln"/>
    <w:qFormat/>
    <w:rsid w:val="0066208E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znaeen">
    <w:name w:val="Oznaeení"/>
    <w:basedOn w:val="Normln"/>
    <w:rsid w:val="00152FD1"/>
    <w:pPr>
      <w:overflowPunct w:val="0"/>
      <w:autoSpaceDE w:val="0"/>
      <w:autoSpaceDN w:val="0"/>
      <w:adjustRightInd w:val="0"/>
      <w:spacing w:before="0" w:after="120"/>
      <w:ind w:left="425" w:hanging="425"/>
      <w:textAlignment w:val="baseline"/>
    </w:pPr>
    <w:rPr>
      <w:b/>
      <w:bCs w:val="0"/>
      <w:sz w:val="24"/>
      <w:szCs w:val="20"/>
    </w:rPr>
  </w:style>
  <w:style w:type="paragraph" w:styleId="Zhlav">
    <w:name w:val="header"/>
    <w:basedOn w:val="Normln"/>
    <w:link w:val="ZhlavChar"/>
    <w:uiPriority w:val="99"/>
    <w:rsid w:val="00E24C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4C90"/>
    <w:rPr>
      <w:rFonts w:ascii="Arial" w:hAnsi="Arial"/>
      <w:bCs/>
      <w:szCs w:val="24"/>
    </w:rPr>
  </w:style>
  <w:style w:type="paragraph" w:styleId="Zpat">
    <w:name w:val="footer"/>
    <w:basedOn w:val="Normln"/>
    <w:link w:val="ZpatChar"/>
    <w:rsid w:val="00E24C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24C90"/>
    <w:rPr>
      <w:rFonts w:ascii="Arial" w:hAnsi="Arial"/>
      <w:bCs/>
      <w:szCs w:val="24"/>
    </w:rPr>
  </w:style>
  <w:style w:type="table" w:styleId="Mkatabulky">
    <w:name w:val="Table Grid"/>
    <w:basedOn w:val="Normlntabulka"/>
    <w:rsid w:val="00910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D6747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67479"/>
    <w:rPr>
      <w:rFonts w:ascii="Tahoma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B32C6BAABCB4ABB729FB901301317" ma:contentTypeVersion="1" ma:contentTypeDescription="Vytvoří nový dokument" ma:contentTypeScope="" ma:versionID="43afb0762e77bfc396a445bcd68b7506">
  <xsd:schema xmlns:xsd="http://www.w3.org/2001/XMLSchema" xmlns:xs="http://www.w3.org/2001/XMLSchema" xmlns:p="http://schemas.microsoft.com/office/2006/metadata/properties" xmlns:ns2="d042ab0c-253c-45a0-bc1b-ad9338d749ab" targetNamespace="http://schemas.microsoft.com/office/2006/metadata/properties" ma:root="true" ma:fieldsID="f41202571bc9516689bf5377d779a669" ns2:_="">
    <xsd:import namespace="d042ab0c-253c-45a0-bc1b-ad9338d749a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2ab0c-253c-45a0-bc1b-ad9338d749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B24B4-CD49-46D4-BAE4-C09D3DDC5C5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3AD553B-C60A-4F2F-A566-22932D31C0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0485F6-361E-4F31-867F-2B7350FC6AA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042ab0c-253c-45a0-bc1b-ad9338d749a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DD9EB1-EAB3-4BDF-9621-E1BF28162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2ab0c-253c-45a0-bc1b-ad9338d749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A12B25-E2A6-47FB-BF45-EC581F62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Informace o rizikách* vyplývajících z činnosti Příjemce PkP č:</vt:lpstr>
    </vt:vector>
  </TitlesOfParts>
  <Company>UNIPETROL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Informace o rizikách* vyplývajících z činnosti Příjemce PkP č:</dc:title>
  <dc:creator>Zdeněk Pudil</dc:creator>
  <cp:lastModifiedBy>Vytrhlíková Kateřina</cp:lastModifiedBy>
  <cp:revision>7</cp:revision>
  <cp:lastPrinted>2017-01-05T09:53:00Z</cp:lastPrinted>
  <dcterms:created xsi:type="dcterms:W3CDTF">2023-06-15T07:47:00Z</dcterms:created>
  <dcterms:modified xsi:type="dcterms:W3CDTF">2024-09-03T11:51:00Z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Version">
    <vt:lpwstr>1.0</vt:lpwstr>
  </property>
  <property fmtid="{D5CDD505-2E9C-101B-9397-08002B2CF9AE}" pid="3" name="CDModifiedBy">
    <vt:lpwstr>Systémový účet (sharepoint\system)</vt:lpwstr>
  </property>
  <property fmtid="{D5CDD505-2E9C-101B-9397-08002B2CF9AE}" pid="4" name="CDModified">
    <vt:lpwstr>2017-06-01T13:32:13+00:00</vt:lpwstr>
  </property>
  <property fmtid="{D5CDD505-2E9C-101B-9397-08002B2CF9AE}" pid="5" name="CDCreatedBy">
    <vt:lpwstr>Systémový účet (sharepoint\system)</vt:lpwstr>
  </property>
  <property fmtid="{D5CDD505-2E9C-101B-9397-08002B2CF9AE}" pid="6" name="CDCreated">
    <vt:lpwstr>2017-06-01T13:23:18+00:00</vt:lpwstr>
  </property>
  <property fmtid="{D5CDD505-2E9C-101B-9397-08002B2CF9AE}" pid="7" name="CDDocumentName">
    <vt:lpwstr>TOP-BOZP-147(F02) Informace o rizicích vyplývajících z činnosti Příjemce</vt:lpwstr>
  </property>
  <property fmtid="{D5CDD505-2E9C-101B-9397-08002B2CF9AE}" pid="8" name="CDApprovalStatus">
    <vt:lpwstr>Schváleno</vt:lpwstr>
  </property>
  <property fmtid="{D5CDD505-2E9C-101B-9397-08002B2CF9AE}" pid="9" name="CDApproved">
    <vt:lpwstr>2299-12-30T23:00:00+00:00</vt:lpwstr>
  </property>
  <property fmtid="{D5CDD505-2E9C-101B-9397-08002B2CF9AE}" pid="10" name="_NewReviewCycle">
    <vt:lpwstr/>
  </property>
  <property fmtid="{D5CDD505-2E9C-101B-9397-08002B2CF9AE}" pid="11" name="ContentTypeId">
    <vt:lpwstr>0x010100817B32C6BAABCB4ABB729FB901301317</vt:lpwstr>
  </property>
  <property fmtid="{D5CDD505-2E9C-101B-9397-08002B2CF9AE}" pid="12" name="Archived">
    <vt:lpwstr>false</vt:lpwstr>
  </property>
  <property fmtid="{D5CDD505-2E9C-101B-9397-08002B2CF9AE}" pid="13" name="Důvěrnost">
    <vt:lpwstr>Veřejné</vt:lpwstr>
  </property>
</Properties>
</file>